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3F" w:rsidRPr="001F1E3F" w:rsidRDefault="001F1E3F" w:rsidP="001F1E3F">
      <w:pPr>
        <w:spacing w:after="120" w:line="256" w:lineRule="auto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1F1E3F">
        <w:rPr>
          <w:rFonts w:ascii="Times New Roman" w:eastAsia="Calibri" w:hAnsi="Times New Roman" w:cs="Times New Roman"/>
          <w:bCs/>
          <w:sz w:val="26"/>
          <w:szCs w:val="26"/>
        </w:rPr>
        <w:t>Утверждаю</w:t>
      </w:r>
    </w:p>
    <w:p w:rsidR="001F1E3F" w:rsidRPr="001F1E3F" w:rsidRDefault="001F1E3F" w:rsidP="001F1E3F">
      <w:pPr>
        <w:spacing w:after="120" w:line="256" w:lineRule="auto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1F1E3F">
        <w:rPr>
          <w:rFonts w:ascii="Times New Roman" w:eastAsia="Calibri" w:hAnsi="Times New Roman" w:cs="Times New Roman"/>
          <w:bCs/>
          <w:sz w:val="26"/>
          <w:szCs w:val="26"/>
        </w:rPr>
        <w:t>Главный врач</w:t>
      </w:r>
    </w:p>
    <w:p w:rsidR="001F1E3F" w:rsidRPr="001F1E3F" w:rsidRDefault="001F1E3F" w:rsidP="001F1E3F">
      <w:pPr>
        <w:spacing w:after="120" w:line="256" w:lineRule="auto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1F1E3F">
        <w:rPr>
          <w:rFonts w:ascii="Times New Roman" w:eastAsia="Calibri" w:hAnsi="Times New Roman" w:cs="Times New Roman"/>
          <w:bCs/>
          <w:sz w:val="26"/>
          <w:szCs w:val="26"/>
        </w:rPr>
        <w:t>БУЗ РА «Чемальская РБ»</w:t>
      </w:r>
    </w:p>
    <w:p w:rsidR="001F1E3F" w:rsidRPr="001F1E3F" w:rsidRDefault="001F1E3F" w:rsidP="001F1E3F">
      <w:pPr>
        <w:spacing w:after="120" w:line="256" w:lineRule="auto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1F1E3F">
        <w:rPr>
          <w:rFonts w:ascii="Times New Roman" w:eastAsia="Calibri" w:hAnsi="Times New Roman" w:cs="Times New Roman"/>
          <w:bCs/>
          <w:sz w:val="26"/>
          <w:szCs w:val="26"/>
        </w:rPr>
        <w:t>__________Д.</w:t>
      </w:r>
      <w:r w:rsidR="008E6BF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1F1E3F">
        <w:rPr>
          <w:rFonts w:ascii="Times New Roman" w:eastAsia="Calibri" w:hAnsi="Times New Roman" w:cs="Times New Roman"/>
          <w:bCs/>
          <w:sz w:val="26"/>
          <w:szCs w:val="26"/>
        </w:rPr>
        <w:t xml:space="preserve">В. </w:t>
      </w:r>
      <w:proofErr w:type="spellStart"/>
      <w:r w:rsidRPr="001F1E3F">
        <w:rPr>
          <w:rFonts w:ascii="Times New Roman" w:eastAsia="Calibri" w:hAnsi="Times New Roman" w:cs="Times New Roman"/>
          <w:bCs/>
          <w:sz w:val="26"/>
          <w:szCs w:val="26"/>
        </w:rPr>
        <w:t>Манеев</w:t>
      </w:r>
      <w:proofErr w:type="spellEnd"/>
    </w:p>
    <w:p w:rsidR="001F1E3F" w:rsidRPr="001F1E3F" w:rsidRDefault="00C83380" w:rsidP="001F1E3F">
      <w:pPr>
        <w:spacing w:after="120" w:line="256" w:lineRule="auto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25  </w:t>
      </w:r>
      <w:r>
        <w:rPr>
          <w:rFonts w:ascii="Times New Roman" w:eastAsia="Calibri" w:hAnsi="Times New Roman" w:cs="Times New Roman"/>
          <w:bCs/>
          <w:sz w:val="26"/>
          <w:szCs w:val="26"/>
          <w:u w:val="single"/>
        </w:rPr>
        <w:t>февраля</w:t>
      </w:r>
      <w:r>
        <w:rPr>
          <w:rFonts w:ascii="Times New Roman" w:eastAsia="Calibri" w:hAnsi="Times New Roman" w:cs="Times New Roman"/>
          <w:bCs/>
          <w:sz w:val="26"/>
          <w:szCs w:val="26"/>
        </w:rPr>
        <w:t>__ 2016</w:t>
      </w:r>
      <w:r w:rsidR="001F1E3F" w:rsidRPr="001F1E3F">
        <w:rPr>
          <w:rFonts w:ascii="Times New Roman" w:eastAsia="Calibri" w:hAnsi="Times New Roman" w:cs="Times New Roman"/>
          <w:bCs/>
          <w:sz w:val="26"/>
          <w:szCs w:val="26"/>
        </w:rPr>
        <w:t xml:space="preserve"> г.</w:t>
      </w:r>
    </w:p>
    <w:p w:rsidR="001F1E3F" w:rsidRDefault="001F1E3F" w:rsidP="006A0FB2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rStyle w:val="a7"/>
          <w:rFonts w:ascii="inherit" w:hAnsi="inherit" w:cs="Helvetica"/>
          <w:color w:val="333333"/>
          <w:sz w:val="21"/>
          <w:szCs w:val="21"/>
          <w:bdr w:val="none" w:sz="0" w:space="0" w:color="auto" w:frame="1"/>
        </w:rPr>
      </w:pPr>
    </w:p>
    <w:p w:rsidR="006A0FB2" w:rsidRDefault="00C83380" w:rsidP="006A0FB2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7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Положение о проведении в 2016</w:t>
      </w:r>
      <w:r w:rsidR="006A0FB2">
        <w:rPr>
          <w:rStyle w:val="a7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 xml:space="preserve"> году</w:t>
      </w:r>
    </w:p>
    <w:p w:rsidR="006A0FB2" w:rsidRDefault="006A0FB2" w:rsidP="006A0FB2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7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диспансеризации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7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определенных групп взрослого населения, прикрепленного к</w:t>
      </w:r>
      <w:r>
        <w:rPr>
          <w:rStyle w:val="apple-converted-space"/>
          <w:rFonts w:ascii="inherit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 </w:t>
      </w:r>
      <w:r>
        <w:rPr>
          <w:rStyle w:val="a7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БУЗ РА «Чемальская районная больница»</w:t>
      </w:r>
    </w:p>
    <w:p w:rsidR="006A0FB2" w:rsidRPr="008E6BF4" w:rsidRDefault="008E6BF4" w:rsidP="008E6BF4">
      <w:pPr>
        <w:pStyle w:val="a4"/>
        <w:shd w:val="clear" w:color="auto" w:fill="FFFFFF"/>
        <w:spacing w:before="150" w:beforeAutospacing="0" w:after="150" w:afterAutospacing="0"/>
        <w:ind w:firstLine="567"/>
        <w:jc w:val="both"/>
        <w:textAlignment w:val="top"/>
        <w:rPr>
          <w:rFonts w:asciiTheme="minorHAnsi" w:hAnsiTheme="minorHAnsi" w:cs="Helvetica"/>
          <w:sz w:val="21"/>
          <w:szCs w:val="21"/>
        </w:rPr>
      </w:pPr>
      <w:r w:rsidRPr="008E6BF4">
        <w:rPr>
          <w:rFonts w:ascii="Helvetica" w:hAnsi="Helvetica" w:cs="Helvetica"/>
          <w:sz w:val="21"/>
          <w:szCs w:val="21"/>
        </w:rPr>
        <w:t>1.</w:t>
      </w:r>
      <w:r w:rsidR="006A0FB2" w:rsidRPr="008E6BF4">
        <w:rPr>
          <w:rFonts w:ascii="Helvetica" w:hAnsi="Helvetica" w:cs="Helvetica"/>
          <w:sz w:val="21"/>
          <w:szCs w:val="21"/>
        </w:rPr>
        <w:t xml:space="preserve">Настоящее Положение разработано в соответствии с Приказом Министерства здравоохранения РФ от 3 февраля 2015 г. № 36ан “Об утверждении </w:t>
      </w:r>
      <w:proofErr w:type="gramStart"/>
      <w:r w:rsidR="006A0FB2" w:rsidRPr="008E6BF4">
        <w:rPr>
          <w:rFonts w:ascii="Helvetica" w:hAnsi="Helvetica" w:cs="Helvetica"/>
          <w:sz w:val="21"/>
          <w:szCs w:val="21"/>
        </w:rPr>
        <w:t>порядка проведения диспансеризации определенных групп взрослого населения</w:t>
      </w:r>
      <w:proofErr w:type="gramEnd"/>
      <w:r>
        <w:rPr>
          <w:rFonts w:asciiTheme="minorHAnsi" w:hAnsiTheme="minorHAnsi" w:cs="Helvetica"/>
          <w:sz w:val="21"/>
          <w:szCs w:val="21"/>
        </w:rPr>
        <w:t>»: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работающие граждане;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неработающие граждане;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обучающиеся в образовательных организациях по очной форме.</w:t>
      </w:r>
    </w:p>
    <w:p w:rsidR="006A0FB2" w:rsidRPr="006A0FB2" w:rsidRDefault="006A0FB2" w:rsidP="008E6BF4">
      <w:pPr>
        <w:spacing w:after="255" w:line="255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Положение</w:t>
      </w: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6A0FB2" w:rsidRPr="006A0FB2" w:rsidRDefault="006A0FB2" w:rsidP="008E6BF4">
      <w:pPr>
        <w:spacing w:after="255" w:line="255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</w:t>
      </w:r>
      <w:proofErr w:type="gramStart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отношений</w:t>
      </w:r>
      <w:proofErr w:type="gramEnd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определенных групп населения в соответствии с законодательством Российской Федерации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A0FB2" w:rsidRPr="006A0FB2" w:rsidRDefault="006A0FB2" w:rsidP="008E6BF4">
      <w:pPr>
        <w:spacing w:after="255" w:line="255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основных факторов риска их развития (повышенный уровень артериального давления, </w:t>
      </w:r>
      <w:proofErr w:type="spellStart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дислипидемия</w:t>
      </w:r>
      <w:proofErr w:type="spellEnd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 назначения врача;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определения группы состояния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граждан с иными заболеваниями (состояниями), а также для здоровых граждан;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проведения краткого профилактического консультирования граждан с выявленными хроническими неинфекционными заболеваниями и (или) факторами риска их развития, здоровых граждан, а также проведения индивидуального углубленного профилактического консультирования и группового профилактического консультирования (школ пациента) граждан с высоким и очень высоким суммарным сердечно-сосудистым риском;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суммарным сердечно-сосудистым риском.</w:t>
      </w:r>
    </w:p>
    <w:p w:rsidR="006A0FB2" w:rsidRPr="006A0FB2" w:rsidRDefault="006A0FB2" w:rsidP="008E6BF4">
      <w:pPr>
        <w:spacing w:after="255" w:line="255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Диспансеризация проводится 1 раз в 3 года в возрастные периоды, предусмотренные приложен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ием № 1 к настоящему Порядку</w:t>
      </w: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за исключением: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лиц, награжденных знаком «Жителю блокадного Ленинграда» и признанных инвалидами вследствие общего заболевания, трудового увечья и других причин (кроме лиц, инвалидность которых наступила вследствие их пр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отивоправных действий)</w:t>
      </w: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их противоправных действий)</w:t>
      </w: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A0FB2" w:rsidRPr="006A0FB2" w:rsidRDefault="006A0FB2" w:rsidP="008E6BF4">
      <w:pPr>
        <w:spacing w:after="255" w:line="255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Указанные в подпунктах 1 - 3 настоящего пункта категории граждан проходят диспансеризацию ежегодно вне зависимости от возраста.</w:t>
      </w:r>
    </w:p>
    <w:p w:rsidR="006A0FB2" w:rsidRPr="006A0FB2" w:rsidRDefault="006A0FB2" w:rsidP="008E6BF4">
      <w:pPr>
        <w:spacing w:after="255" w:line="255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 приложением № 1 к Порядку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проведения диспансеризации определенных групп взрослого населения, утвержденного приказом МЗ РФ от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3.02.2015 г №36ан.</w:t>
      </w:r>
    </w:p>
    <w:p w:rsidR="006A0FB2" w:rsidRPr="006A0FB2" w:rsidRDefault="006A0FB2" w:rsidP="008E6BF4">
      <w:pPr>
        <w:spacing w:after="255" w:line="255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Диспансеризация граждан, указанных в подпунктах 1 - 3 пункта 4 настоящего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Положения</w:t>
      </w: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проводится в объеме, соответствующем объему диспансеризации, предусмотренному приложением № 1 к Порядку проведения диспансеризации определенных групп взрослого населения, утвержденного приказом МЗ РФ от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3.02.2015 г №36ан </w:t>
      </w: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граждан ближайшей возрастной категории, за исключением исследований, имеющих медицинские противопоказания к ежегодному проведению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A0FB2" w:rsidRPr="006A0FB2" w:rsidRDefault="006A0FB2" w:rsidP="008E6BF4">
      <w:pPr>
        <w:spacing w:after="255" w:line="255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Диспансеризация взрослого населения проводится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основании </w:t>
      </w: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лицензии на осуществление медицинской деятельности, предусматривающей работы (услуги) по «медицинским осмотрам профилактическим», «терапии»</w:t>
      </w:r>
      <w:r w:rsidR="000A7F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«акушерству и гинекологии»</w:t>
      </w: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«акушерству и гинекологии (за исключением вспомогательных репродуктивных технологий)», «акушерскому делу» или «лечебному делу», «офтальмологии», «неврологии», «хирургии», «рентгенологии», «клинической лабораторной диагностике» или «лабораторной диагностике», «функциональной диагностике», «ультразвуковой диагностике», «эндоскопии».</w:t>
      </w:r>
    </w:p>
    <w:p w:rsidR="006A0FB2" w:rsidRPr="006A0FB2" w:rsidRDefault="006A0FB2" w:rsidP="008E6BF4">
      <w:pPr>
        <w:spacing w:after="255" w:line="255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</w:t>
      </w:r>
      <w:r w:rsidR="000A7F57" w:rsidRPr="000A7F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Диспансеризацию проходят граждане, проживающие в </w:t>
      </w:r>
      <w:proofErr w:type="spellStart"/>
      <w:r w:rsidR="000A7F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Чемальском</w:t>
      </w:r>
      <w:proofErr w:type="spellEnd"/>
      <w:r w:rsidR="000A7F57" w:rsidRPr="000A7F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районе и (или) прикрепленные к </w:t>
      </w:r>
      <w:r w:rsidR="000A7F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БУЗ РА «Чемальская районная больница» </w:t>
      </w:r>
      <w:r w:rsidR="000A7F57" w:rsidRPr="000A7F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оказания первичной медико-санитарной помощи.</w:t>
      </w:r>
    </w:p>
    <w:p w:rsidR="006A0FB2" w:rsidRPr="006A0FB2" w:rsidRDefault="006A0FB2" w:rsidP="008E6BF4">
      <w:pPr>
        <w:spacing w:after="255" w:line="255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Диспансеризация проводится при наличии информированного добровольного согласия гражданина или его законного представителя (в отношении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вмешательство), данного с соблюдением требований, установленных статьей 20 Федерального закона от 21 ноября 2011 г. № 323-Ф3 </w:t>
      </w: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«Об основах охраны здоровья граждан в Российской Федерации» (Собрание законодательства Российской Федерации, 2011, № 48, ст. 6724; 2013, № 48, ст. 6165).</w:t>
      </w:r>
    </w:p>
    <w:p w:rsidR="006A0FB2" w:rsidRPr="006A0FB2" w:rsidRDefault="006A0FB2" w:rsidP="008E6BF4">
      <w:pPr>
        <w:spacing w:after="255" w:line="255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6A0FB2" w:rsidRPr="006A0FB2" w:rsidRDefault="006A0FB2" w:rsidP="008E6BF4">
      <w:pPr>
        <w:spacing w:after="255" w:line="255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 Руководитель медицинской организации и медицинские работники </w:t>
      </w:r>
      <w:r w:rsidR="000A7F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кабинета</w:t>
      </w: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медицинской профилактики являются ответственными за организацию и проведение диспансеризации населения, находящегося на медицинском обслуживании в </w:t>
      </w:r>
      <w:r w:rsidR="000A7F57" w:rsidRPr="000A7F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БУЗ РА «Чемальская районная больница»</w:t>
      </w: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A0FB2" w:rsidRPr="006A0FB2" w:rsidRDefault="006A0FB2" w:rsidP="008E6BF4">
      <w:pPr>
        <w:spacing w:after="255" w:line="255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Врач-тер</w:t>
      </w:r>
      <w:r w:rsidR="000A7F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апевт (врач-терапевт участковый</w:t>
      </w:r>
      <w:proofErr w:type="gramStart"/>
      <w:r w:rsidR="000A7F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="000A7F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далее - врач-терапевт) является ответственным за организацию и проведение диспансеризации населения терапевтического участка (участка обслуживаемой территории (далее - участок).</w:t>
      </w:r>
    </w:p>
    <w:p w:rsidR="006A0FB2" w:rsidRPr="006A0FB2" w:rsidRDefault="006A0FB2" w:rsidP="008E6BF4">
      <w:pPr>
        <w:spacing w:after="255" w:line="255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Фельдшер фельдшерского здравпункта или фельдшерско-акушерского пункта является ответственным за проведение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диспансеризации, в порядке, установленном приказом Министерства здравоохранения и социального развития Российской Федерации от 23 марта 2012 г. № 252н «Об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препараты» (зарегистрирован Министерством юстиции Российской Федерации 28 апреля 2012 г., регистрационный № 23971).</w:t>
      </w:r>
    </w:p>
    <w:p w:rsidR="006A0FB2" w:rsidRPr="006A0FB2" w:rsidRDefault="006A0FB2" w:rsidP="008E6BF4">
      <w:pPr>
        <w:spacing w:after="255" w:line="255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Основными задачами фельдшера фельдшерского здравпункта или фельдшерско-акушерского пункта при проведении диспансеризации являются: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активное привлечение населения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коллектива;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и уровня глюкозы в крови экспресс-методом, измерение внутриглазного давления бесконтактным методом, осмотр фельдшером, включая взятие мазка (соскоба) с поверхности шейки матки (наружного маточного зева) и цервикального канала на </w:t>
      </w:r>
      <w:r w:rsidR="000A7F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цитологическое исследование)</w:t>
      </w: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5) определение факторов риска хронических неинфекционных заболеваний на основании диагностических критериев, предусмотренных приложением № 2 </w:t>
      </w:r>
      <w:r w:rsidR="000A7F57" w:rsidRPr="000A7F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Порядку проведения диспансеризации определенных групп взрослого населения, утвержденного приказом МЗ РФ от</w:t>
      </w:r>
      <w:r w:rsidR="000A7F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3.02.2015 г №36ан</w:t>
      </w: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формирование комплекта документов, заполнение карты учета диспансеризации (профилактических медицинских осмотров) (далее - карта учета диспансеризации) по форме, утверждаемой в соответствии с частью 3 статьи 97 Федерального закона от 21 ноября 2011 г. № 323-ФЗ «Об основах охраны здоровья граждан в Российской Федерации»;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отнесенных ко II и III группам состояния здоровья, в рамках в</w:t>
      </w:r>
      <w:r w:rsidR="000A7F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торого этапа диспансеризации</w:t>
      </w: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помощи.</w:t>
      </w:r>
    </w:p>
    <w:p w:rsidR="006A0FB2" w:rsidRPr="006A0FB2" w:rsidRDefault="006A0FB2" w:rsidP="008E6BF4">
      <w:pPr>
        <w:spacing w:after="255" w:line="255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Основными задачами врача-терапевта при проведении диспансеризации являются: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активное привлечение населения участка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коллектива;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проведение медицинского осмотра гражданина по итогам первого и второго этапов диспансеризации, установление диагноза заболевания (состояния), определение относительного суммарного сердечно-сосудистого риска у граждан в возрасте от 21 до 39 лет и абсолютного суммарного сердечно-сосудистого риска у граждан в возрасте от 42 до 65 лет, определение группы состояния здоровья, группы диспансерного наблюдения (с учетом заключений врачей-специалистов),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специализированной, в том числе высокотехнологичной, медицинской помощи, на санаторно-курортное лечение;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4) проведение краткого профилактического консультирования, включающего рекомендации по здоровому питанию, по уровню физической активности, отказу от курения табака и пагубного потребления алкоголя; направление граждан с выявленными факторами риска развития хронических неинфекционных заболеваний в </w:t>
      </w:r>
      <w:r w:rsidR="000A7F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кабинет </w:t>
      </w: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медицинской профилактики или центр здоровья, </w:t>
      </w:r>
      <w:r w:rsidR="000A7F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фельдшерско-акушерский пункт</w:t>
      </w: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оказания медицинской помощи по коррекции указанных факторов риска</w:t>
      </w:r>
      <w:proofErr w:type="gramStart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;.</w:t>
      </w:r>
      <w:proofErr w:type="gramEnd"/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помощи;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участие в оформлении (ведении) медицинской документации;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7) подведение итогов диспансеризации.</w:t>
      </w:r>
    </w:p>
    <w:p w:rsidR="006A0FB2" w:rsidRPr="006A0FB2" w:rsidRDefault="006A0FB2" w:rsidP="008E6BF4">
      <w:pPr>
        <w:spacing w:after="255" w:line="255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</w:t>
      </w:r>
      <w:r w:rsidR="000A7F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Основными задачами кабинета</w:t>
      </w: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медицинской профилактики медицинской организации при проведении диспансеризации являются: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участие в информировании населения, находящегося на медицинском обслуживании в медицинской организации,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экспресс-методом, измерение внутриглазного давления бесконтактным методом);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4) определение факторов риска хронических неинфекционных заболеваний на основании диагностических критериев, предусмотренных приложением № 2 </w:t>
      </w:r>
      <w:r w:rsidR="000A7F57" w:rsidRPr="000A7F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Порядку проведения диспансеризации определенных групп взрослого населения, утвержденного приказом МЗ РФ от 3.02.2015 г №36ан.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диспансеризации, включая заполнение карты учета диспансеризации;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учет граждан, прошедших каждый этап диспансеризации, включая заполнение карты учета диспансеризации и отчета о проведении диспансеризации по форме, утверждаемой в соответствии с частью 3 статьи 97 Федерального закона от 21 ноября 2011 г. № 323-ФЗ «Об основах охраны здоровья граждан в Российской Федерации»;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отнесенных ко II и III группам состояния здоровья, в рамках второго этапа диспансеризации;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помощи.</w:t>
      </w:r>
    </w:p>
    <w:p w:rsidR="006A0FB2" w:rsidRPr="006A0FB2" w:rsidRDefault="006A0FB2" w:rsidP="008E6BF4">
      <w:pPr>
        <w:spacing w:after="255" w:line="255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Диспансеризация проводится в два этапа.</w:t>
      </w:r>
    </w:p>
    <w:p w:rsidR="006A0FB2" w:rsidRPr="006A0FB2" w:rsidRDefault="006A0FB2" w:rsidP="008E6BF4">
      <w:pPr>
        <w:spacing w:after="255" w:line="255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13.1. 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1) 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 (далее - анкетирование);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антропометрию (измерение роста стоя, массы тела, окружности талии), расчет индекса массы тела;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измерение артериального давления;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определение уровня общего холестерина в крови (допускается использование экспресс-метода);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определение уровня глюкозы в крови экспресс-методом (допускается лабораторный метод);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определение относительного суммарного сердечно-сосудистого риска у граждан в возрасте от 21 до 39 лет и абсолютного суммарного сердечно</w:t>
      </w:r>
      <w:r w:rsidR="006326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сосудистого риска у граждан в возрасте от 40 до 65 лет, не имеющих заболеваний, связанных с атеросклерозом;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электрокардиографию в покое (для мужчин в возрасте старше 35 лет, для женщин в возрасте 45 лет и старше, а для мужчин в возрасте до 35 лет и женщин в возрасте до 45 лет - при первичном прохождении диспансеризации);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(далее - мазок с шейки матки) (для женщин в возрасте от 21 г</w:t>
      </w:r>
      <w:r w:rsidR="006326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ода до 69 лет включительно)</w:t>
      </w: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6A0FB2" w:rsidRPr="006A0FB2" w:rsidRDefault="006326CB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флюорографию легких</w:t>
      </w:r>
      <w:r w:rsidR="006A0FB2"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10) маммографию обеих молочных желез (для женщин </w:t>
      </w:r>
      <w:r w:rsidR="006326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возрасте от 39 до 75 лет)</w:t>
      </w: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эритроцитов);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12) клинический анализ крови развернутый (для граждан в возрасте от 39 лет и старше с периодичностью 1 раз в 6 лет вместо клинического анализа крови);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13) анализ крови биохимический общетерапевтический (в объеме не менее определения уровня </w:t>
      </w:r>
      <w:proofErr w:type="spellStart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креатинина</w:t>
      </w:r>
      <w:proofErr w:type="spellEnd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общего билирубина, </w:t>
      </w:r>
      <w:proofErr w:type="spellStart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аспартат-аминотрансаминазы</w:t>
      </w:r>
      <w:proofErr w:type="spellEnd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аланин-аминотрансаминазы</w:t>
      </w:r>
      <w:proofErr w:type="spellEnd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глюкозы, холестерина) (для граждан в возрасте 39 лет и старше с периодичностью 1 раз в 6 лет вместо исследований, предусмотренных подпунктами 4 и 5 настоящего пункта);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14) общий анализ мочи;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15) исследование кала на скрытую кровь иммунохимическим методом (допускается проведение </w:t>
      </w:r>
      <w:proofErr w:type="spellStart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бензидиновой</w:t>
      </w:r>
      <w:proofErr w:type="spellEnd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гваяковой пробы) (для граждан в возрасте от 48 до 75 лет);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16) ультразвуковое исследование (далее - УЗИ) органов брюшной полости и малого таза на предмет исключения новообразований для граждан в возрасте 39 лет и старше с периодичностью 1 раз в 6 лет (для женщин УЗИ поджелудочной железы, почек, матки и яичников; для мужчин УЗИ поджелудочной железы, почек и предстательной железы), а для мужчин, когда-либо куривших в жизни, также УЗИ брюшной аорты с целью исключения аневризмы однократ</w:t>
      </w:r>
      <w:r w:rsidR="006326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в возрасте 69 или 75 лет</w:t>
      </w: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17) измерение внутриглазного давления (для граждан в возрасте 39 лет и старше);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18) прием (осмотр) врача-терапевта, включающий установление диагноза, определение группы состояния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диспансеризации.</w:t>
      </w:r>
    </w:p>
    <w:p w:rsidR="006A0FB2" w:rsidRPr="006A0FB2" w:rsidRDefault="006A0FB2" w:rsidP="008E6BF4">
      <w:pPr>
        <w:spacing w:after="255" w:line="255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приложением № 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№ 543н (зарегистрирован Министерством юстиции Российской Федерации 27 июня 2012 г., регистрационный № 24726).</w:t>
      </w:r>
    </w:p>
    <w:p w:rsidR="006A0FB2" w:rsidRPr="006A0FB2" w:rsidRDefault="006A0FB2" w:rsidP="008E6BF4">
      <w:pPr>
        <w:spacing w:after="255" w:line="255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Граждане, нуждающиеся по результатам первого этапа диспансеризации в дополнительном обследовании, индивидуальном углубленном профилактическом консультировании или групповом профилактическом консультировании (школа пациента), направляются врачом-терапевтом на второй этап диспансеризации.</w:t>
      </w:r>
    </w:p>
    <w:p w:rsidR="006A0FB2" w:rsidRPr="006A0FB2" w:rsidRDefault="006A0FB2" w:rsidP="008E6BF4">
      <w:pPr>
        <w:spacing w:after="255" w:line="255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13.2. 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 и включает в себя: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от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дислипидемия</w:t>
      </w:r>
      <w:proofErr w:type="spellEnd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избыточная масса тела или ожирение);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</w:t>
      </w:r>
      <w:proofErr w:type="spellStart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эзофагогастродуоденоскопию</w:t>
      </w:r>
      <w:proofErr w:type="spellEnd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лет при отягощенной наследственности по онкологическим заболеваниям органов желудочно-кишечного тракта);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осмотр (консультацию)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 двигательной функции, когнитивных нарушений и подозрения на депрессию у граждан в возрасте 75 лет и старше);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осмотр (консультацию) врачом-хирургом или врачом-урологом (для мужчин в возрасте от 42 до 69 лет при впервые выявленных по результатам анкетирования признаках патологии мочеполовой системы или при отягощенной 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УЗИ);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осмотр (консультацию) врачом-хирургом или врачом-</w:t>
      </w:r>
      <w:proofErr w:type="spellStart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колопроктологом</w:t>
      </w:r>
      <w:proofErr w:type="spellEnd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(для граждан при положительном анализе кала на скрытую кровь, для граждан в возрасте 45 лет и старше при отягощенной наследственности по семейному </w:t>
      </w:r>
      <w:proofErr w:type="spellStart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полипозу</w:t>
      </w:r>
      <w:proofErr w:type="spellEnd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онкологическим заболеваниям </w:t>
      </w:r>
      <w:proofErr w:type="spellStart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колоректальной</w:t>
      </w:r>
      <w:proofErr w:type="spellEnd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</w:r>
      <w:proofErr w:type="spellStart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колоректальной</w:t>
      </w:r>
      <w:proofErr w:type="spellEnd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области);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6) </w:t>
      </w:r>
      <w:proofErr w:type="spellStart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колоноскопию</w:t>
      </w:r>
      <w:proofErr w:type="spellEnd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</w:t>
      </w:r>
      <w:proofErr w:type="spellStart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ректороманоскопию</w:t>
      </w:r>
      <w:proofErr w:type="spellEnd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(в случае подозрения на онкологическое заболевание толстой кишки по назначению врача-хирурга или врача-</w:t>
      </w:r>
      <w:proofErr w:type="spellStart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колопроктолога</w:t>
      </w:r>
      <w:proofErr w:type="spellEnd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триглицеридов) (для граждан с выявленным повышением уровня общего холестерина в крови);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спирометрию (для граждан с подозрением на хроническое бронхолегочное заболевание по результатам анкетирования, курящих и по направлению врача-терапевта);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осмотр (консультацию)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яичников);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10) определение концентрации </w:t>
      </w:r>
      <w:proofErr w:type="spellStart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гликированного</w:t>
      </w:r>
      <w:proofErr w:type="spellEnd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гемоглобина в крови или тест на толерантность к глюкозе (для граждан с выявленным повышением уровня глюкозы в крови);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 осмотр (консультацию) врачом-</w:t>
      </w:r>
      <w:proofErr w:type="spellStart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оториноларингологом</w:t>
      </w:r>
      <w:proofErr w:type="spellEnd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12) анализ крови на уровень содержания </w:t>
      </w:r>
      <w:proofErr w:type="spellStart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простатспецифического</w:t>
      </w:r>
      <w:proofErr w:type="spellEnd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антигена 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предстательной железы);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13) осмотр (консультацию) врачом-офтальмологом (для граждан в возрасте 39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14)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суммарный сердечно-сосудистый риск);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15) прием (осмотр) врача-терапевта, включающий установление (уточнение) диагноза, определение (уточнение) группы состояния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лечение.</w:t>
      </w:r>
    </w:p>
    <w:p w:rsidR="006A0FB2" w:rsidRPr="006A0FB2" w:rsidRDefault="006A0FB2" w:rsidP="008E6BF4">
      <w:pPr>
        <w:spacing w:after="255" w:line="255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пунктам 13.1 и 13.2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гражданина.</w:t>
      </w:r>
    </w:p>
    <w:p w:rsidR="006A0FB2" w:rsidRPr="006A0FB2" w:rsidRDefault="006A0FB2" w:rsidP="008E6BF4">
      <w:pPr>
        <w:spacing w:after="255" w:line="255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15. При выявлении у гражданина в процессе диспансеризации медицинских показаний к проведению осмотров врачами-специалистами, исследований и мероприятий, не входящих в </w:t>
      </w: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объем диспансеризации в соответствии с настоящим Порядком, они назначаются и выполняются с учетом положений порядков оказания медицинской помощи по профилю выявленного или предполагаемого заболевания (состояния) и стандартов медицинской помощи, утвержденных в соответствии с частью 2 статьи 37 Федерального закона от 21 ноября 2011 г. № 323-Ф3 «Об основах охраны здоровья граждан в Российской Федерации», а также клинических рекомендаций (протоколов лечения) по вопросам оказания медицинской помощи, разработанных и утвержденных в соответствии с частью 2 статьи 76 Федерального закона от 21 ноября 2011 г. № 323-ФЗ «Об основах охраны здоровья граждан в Российской Федерации».</w:t>
      </w:r>
    </w:p>
    <w:p w:rsidR="006A0FB2" w:rsidRPr="006A0FB2" w:rsidRDefault="006A0FB2" w:rsidP="008E6BF4">
      <w:pPr>
        <w:spacing w:after="255" w:line="255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На основе сведений о прохождении гражданином диспансеризации ме</w:t>
      </w:r>
      <w:r w:rsidR="006326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дицинским работником </w:t>
      </w: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</w:t>
      </w:r>
      <w:r w:rsidR="006326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</w:t>
      </w: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медицинской профилактики, а</w:t>
      </w:r>
      <w:r w:rsidR="006326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также фельдшером </w:t>
      </w: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фельдшерско-акушерского пункта по результатам исследований, проведенных в рамках диспансеризации в данном фельдшерско-акушерском пункте, заполняется карта учета диспансеризации, которая подшивается в медицинскую карту амбулаторного больного.</w:t>
      </w:r>
    </w:p>
    <w:p w:rsidR="006A0FB2" w:rsidRPr="006A0FB2" w:rsidRDefault="006A0FB2" w:rsidP="008E6BF4">
      <w:pPr>
        <w:spacing w:after="255" w:line="255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иных исследований и осмотров, не включенных в карту учета диспансеризации, вносятся в медицинскую карту амбулаторного больного с пометкой «Диспансеризация».</w:t>
      </w:r>
    </w:p>
    <w:p w:rsidR="006A0FB2" w:rsidRPr="006A0FB2" w:rsidRDefault="006A0FB2" w:rsidP="008E6BF4">
      <w:pPr>
        <w:spacing w:after="255" w:line="255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Для определения по результатам диспансеризации группы состояния здоровья гражданина и планирования тактики его медицинского наблюдения используются следующие критерии:</w:t>
      </w:r>
    </w:p>
    <w:p w:rsidR="006A0FB2" w:rsidRPr="006A0FB2" w:rsidRDefault="006A0FB2" w:rsidP="008E6BF4">
      <w:pPr>
        <w:spacing w:after="255" w:line="255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 группа состояния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суммарном сердечно-сосудистом риске и которые не нуждаются в диспансерном наблюдении по поводу других заболеваний (состояний). Таким гражданам в рамках диспансеризации проводится краткое профилактическое консультирование;</w:t>
      </w:r>
    </w:p>
    <w:p w:rsidR="006A0FB2" w:rsidRPr="006A0FB2" w:rsidRDefault="006A0FB2" w:rsidP="008E6BF4">
      <w:pPr>
        <w:spacing w:after="255" w:line="255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 группа состояния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суммарном сердечно-сосудистом риске, и которые не нуждаются в диспансерном наблюдении по поводу других заболеваний (состояний).</w:t>
      </w:r>
    </w:p>
    <w:p w:rsidR="006A0FB2" w:rsidRPr="006A0FB2" w:rsidRDefault="006A0FB2" w:rsidP="008E6BF4">
      <w:pPr>
        <w:spacing w:after="255" w:line="255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Таким гражданам в рамках диспансеризации проводится коррекция факторов риска развития хронических неинфекционных заболеваний (углубленное индивидуальное профилактическое консультирование и(или) групповое профилактическое консультирование) в </w:t>
      </w:r>
      <w:r w:rsidR="006326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кабинете</w:t>
      </w: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медицинской профилактики, центре здоровья, фельдшерско-акушерском пункте,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указанных факторов риска. Эти граждане подлежат диспансерному наблюдению врачом (</w:t>
      </w:r>
      <w:r w:rsidR="006326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фельдшером) отделения кабинета</w:t>
      </w: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медицинской профилактики, а также фельдшером фе</w:t>
      </w:r>
      <w:r w:rsidR="006326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льдшерско-акушерского пункта</w:t>
      </w: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A0FB2" w:rsidRPr="006A0FB2" w:rsidRDefault="006A0FB2" w:rsidP="008E6BF4">
      <w:pPr>
        <w:spacing w:after="255" w:line="255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IIIа</w:t>
      </w:r>
      <w:proofErr w:type="spellEnd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группа состояния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</w:t>
      </w:r>
      <w:r w:rsidR="006326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дополнительном обследовании</w:t>
      </w: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6A0FB2" w:rsidRPr="006A0FB2" w:rsidRDefault="006A0FB2" w:rsidP="008E6BF4">
      <w:pPr>
        <w:spacing w:after="255" w:line="255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IIIб</w:t>
      </w:r>
      <w:proofErr w:type="spellEnd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группа состояния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6A0FB2" w:rsidRPr="006A0FB2" w:rsidRDefault="006A0FB2" w:rsidP="008E6BF4">
      <w:pPr>
        <w:spacing w:after="255" w:line="255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Граждане с </w:t>
      </w:r>
      <w:proofErr w:type="spellStart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IIIа</w:t>
      </w:r>
      <w:proofErr w:type="spellEnd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IIIб</w:t>
      </w:r>
      <w:proofErr w:type="spellEnd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группами состояния здоровья подлежат диспансерному наблюдению врачом-терапевтом, врачами-специалистами с проведением лечебных, реабилитационных и профилактических мероприятий. Гражданам с </w:t>
      </w:r>
      <w:proofErr w:type="spellStart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IIIa</w:t>
      </w:r>
      <w:proofErr w:type="spellEnd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группой состояния здоровья, имеющим факторы риска развития хронических неинфекционных заболеваний, и гражданам с </w:t>
      </w:r>
      <w:proofErr w:type="spellStart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IIIб</w:t>
      </w:r>
      <w:proofErr w:type="spellEnd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группой состояния здоровья, имеющим высокий и очень высокий суммарный (абсолютный или относительный) сердечно-сосудистый риск, проводится коррекция имеющихся факторов риска (углубленное индивидуальное профилактическое консультирование и(или) групповое профилактическое консультирование) в рамках диспансеризации в </w:t>
      </w:r>
      <w:r w:rsidR="006326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кабинете</w:t>
      </w: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медицинской профилактики, ф</w:t>
      </w:r>
      <w:r w:rsidR="006326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ельдшерско-акушерском пункте</w:t>
      </w: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A0FB2" w:rsidRPr="006A0FB2" w:rsidRDefault="006A0FB2" w:rsidP="008E6BF4">
      <w:pPr>
        <w:spacing w:after="255" w:line="255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Основными критериями эффективности диспансеризации взрослого населения являются: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охват диспансеризацией населения, находящегося на медицинском обслуживании в медицинской организации и подлежащего диспансеризации в текущем году (плановое значение - не менее 23% ежегодно);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охват индивидуальным углубленным профилактическим консультированием граждан со II и </w:t>
      </w:r>
      <w:proofErr w:type="spellStart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IIIa</w:t>
      </w:r>
      <w:proofErr w:type="spellEnd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группой состояния здоровья, а также граждан с </w:t>
      </w:r>
      <w:proofErr w:type="spellStart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IIIб</w:t>
      </w:r>
      <w:proofErr w:type="spellEnd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группой состояния здоровья, имеющих высокий и очень высокий суммарный (абсолютный или относительный) сердечно-сосудистый риск (плановое значение - не менее 60% от имеющих медицинские показания для проведения индивидуального углубленного профилактического консультирования);</w:t>
      </w:r>
    </w:p>
    <w:p w:rsidR="006A0FB2" w:rsidRPr="006A0FB2" w:rsidRDefault="006A0FB2" w:rsidP="008E6BF4">
      <w:pPr>
        <w:spacing w:after="255" w:line="255" w:lineRule="atLeast"/>
        <w:ind w:firstLine="73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охват групповым профилактическим консультированием (школа пациента) граждан с II и </w:t>
      </w:r>
      <w:proofErr w:type="spellStart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IIIа</w:t>
      </w:r>
      <w:proofErr w:type="spellEnd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группами состояния здоровья, а также граждан с </w:t>
      </w:r>
      <w:proofErr w:type="spellStart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IIIб</w:t>
      </w:r>
      <w:proofErr w:type="spellEnd"/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группой состояния здоровья, имеющих высокий и очень высокий суммарный (абсолютный или относительный) сердечно-сосудистый риск (плановое значение - не менее 60% от имеющих медицинские показания для проведения группового профилактического консультирования).</w:t>
      </w:r>
    </w:p>
    <w:p w:rsidR="006A0FB2" w:rsidRPr="006A0FB2" w:rsidRDefault="006A0FB2" w:rsidP="008E6BF4">
      <w:pPr>
        <w:spacing w:after="255" w:line="255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19. В медицинской организации ведется учет граждан, прошедших каждый этап диспансеризации, с регистрацией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выполненных ранее вне рамок диспансеризации и учитываемых при диспансеризации в соответствии с пунктом 14 </w:t>
      </w:r>
      <w:r w:rsidR="006326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Порядка</w:t>
      </w:r>
      <w:r w:rsidR="006326CB" w:rsidRPr="006326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проведения диспансеризации определенных групп взрослого населения, утвержденного приказом МЗ РФ от</w:t>
      </w:r>
      <w:r w:rsidR="006326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3.02.2015 г №36ан</w:t>
      </w: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также отказов граждан от прохождения отдельных осмотров, исследований и мероприятий.</w:t>
      </w:r>
    </w:p>
    <w:p w:rsidR="006A0FB2" w:rsidRPr="006A0FB2" w:rsidRDefault="006A0FB2" w:rsidP="008E6BF4">
      <w:pPr>
        <w:spacing w:after="255" w:line="255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Первый этап диспансеризации считается завершенным и подлежит оплате в рамках территориальной программы государственных гарантий бесплатного оказания гражданам медицинской помощи (далее - территориальная программа) в случае выполнения не менее 85% от объема диспансеризации, установленного для данного возраста и пола гражданина, при этом обязательным является проведение анкетирования и приема (осмотра) врача-терапевта.</w:t>
      </w:r>
    </w:p>
    <w:p w:rsidR="006A0FB2" w:rsidRPr="006A0FB2" w:rsidRDefault="006A0FB2" w:rsidP="008E6BF4">
      <w:pPr>
        <w:spacing w:after="255" w:line="255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если число осмотров, исследований и иных медицинских мероприятий, выполненных ранее и учитываемых при диспансеризации в соответствии с пунктом 14</w:t>
      </w:r>
      <w:r w:rsidR="006326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Порядка</w:t>
      </w:r>
      <w:r w:rsidR="006326CB" w:rsidRPr="006326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проведения диспансеризации определенных групп взрослого населения, утвержденного приказом МЗ РФ от</w:t>
      </w:r>
      <w:r w:rsidR="006326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3.02.2015 г №36ан</w:t>
      </w: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пунктом 14 настоящего Порядка осмотров, исследований и иных медицинских мероприятий составляет 85% и более от объема диспансеризации, первый этап диспансеризации отражается в отчете о проведении диспансеризации как завершенной случай, при этом оплате подлежат только выполненные осмотры (исследования, мероприятия) в соответствии со способами оплаты медицинской помощи, установленными территориальной программой.</w:t>
      </w:r>
    </w:p>
    <w:p w:rsidR="006A0FB2" w:rsidRPr="006A0FB2" w:rsidRDefault="006A0FB2" w:rsidP="008E6BF4">
      <w:pPr>
        <w:spacing w:after="255" w:line="255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установленного для профилактич</w:t>
      </w:r>
      <w:r w:rsidR="006326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еского медицинского осмотра</w:t>
      </w: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такие случаи учитываются как проведенный гражданину профилактический медицинский осмотр.</w:t>
      </w:r>
    </w:p>
    <w:p w:rsidR="006A0FB2" w:rsidRPr="006A0FB2" w:rsidRDefault="006A0FB2" w:rsidP="008E6BF4">
      <w:pPr>
        <w:spacing w:after="255" w:line="255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Второй этап диспансеризации считается законченным в случае выполнения осмотров, исследований и иных медицинских мероприятий, указанных в пункте 13.2 </w:t>
      </w:r>
      <w:r w:rsidR="006326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Порядка</w:t>
      </w:r>
      <w:r w:rsidR="006326CB" w:rsidRPr="006326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проведения диспансеризации определенных гру</w:t>
      </w:r>
      <w:proofErr w:type="gramStart"/>
      <w:r w:rsidR="006326CB" w:rsidRPr="006326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пп взр</w:t>
      </w:r>
      <w:proofErr w:type="gramEnd"/>
      <w:r w:rsidR="006326CB" w:rsidRPr="006326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ослого населения, утвержденного приказом МЗ РФ от</w:t>
      </w:r>
      <w:r w:rsidR="006326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3.02.2015 г №36ан</w:t>
      </w:r>
      <w:r w:rsidRPr="006A0F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необходимость проведения которых определена по результатам первого и второго этапов диспансеризации.</w:t>
      </w:r>
    </w:p>
    <w:sectPr w:rsidR="006A0FB2" w:rsidRPr="006A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62"/>
    <w:rsid w:val="000A7F57"/>
    <w:rsid w:val="00194E62"/>
    <w:rsid w:val="001F1E3F"/>
    <w:rsid w:val="006326CB"/>
    <w:rsid w:val="006A0FB2"/>
    <w:rsid w:val="008E6BF4"/>
    <w:rsid w:val="00A52A10"/>
    <w:rsid w:val="00C8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0F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0F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0F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0F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6A0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6A0FB2"/>
  </w:style>
  <w:style w:type="paragraph" w:styleId="a4">
    <w:name w:val="Normal (Web)"/>
    <w:basedOn w:val="a"/>
    <w:uiPriority w:val="99"/>
    <w:semiHidden/>
    <w:unhideWhenUsed/>
    <w:rsid w:val="006A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6A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0FB2"/>
  </w:style>
  <w:style w:type="character" w:styleId="a5">
    <w:name w:val="Hyperlink"/>
    <w:basedOn w:val="a0"/>
    <w:uiPriority w:val="99"/>
    <w:semiHidden/>
    <w:unhideWhenUsed/>
    <w:rsid w:val="006A0FB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A0FB2"/>
    <w:rPr>
      <w:color w:val="800080"/>
      <w:u w:val="single"/>
    </w:rPr>
  </w:style>
  <w:style w:type="character" w:styleId="a7">
    <w:name w:val="Strong"/>
    <w:basedOn w:val="a0"/>
    <w:uiPriority w:val="22"/>
    <w:qFormat/>
    <w:rsid w:val="006A0FB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1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1E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0F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0F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0F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0F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6A0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6A0FB2"/>
  </w:style>
  <w:style w:type="paragraph" w:styleId="a4">
    <w:name w:val="Normal (Web)"/>
    <w:basedOn w:val="a"/>
    <w:uiPriority w:val="99"/>
    <w:semiHidden/>
    <w:unhideWhenUsed/>
    <w:rsid w:val="006A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6A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0FB2"/>
  </w:style>
  <w:style w:type="character" w:styleId="a5">
    <w:name w:val="Hyperlink"/>
    <w:basedOn w:val="a0"/>
    <w:uiPriority w:val="99"/>
    <w:semiHidden/>
    <w:unhideWhenUsed/>
    <w:rsid w:val="006A0FB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A0FB2"/>
    <w:rPr>
      <w:color w:val="800080"/>
      <w:u w:val="single"/>
    </w:rPr>
  </w:style>
  <w:style w:type="character" w:styleId="a7">
    <w:name w:val="Strong"/>
    <w:basedOn w:val="a0"/>
    <w:uiPriority w:val="22"/>
    <w:qFormat/>
    <w:rsid w:val="006A0FB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1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1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4954</Words>
  <Characters>28239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Быкова</dc:creator>
  <cp:keywords/>
  <dc:description/>
  <cp:lastModifiedBy>User</cp:lastModifiedBy>
  <cp:revision>5</cp:revision>
  <cp:lastPrinted>2015-05-06T12:07:00Z</cp:lastPrinted>
  <dcterms:created xsi:type="dcterms:W3CDTF">2015-05-03T05:02:00Z</dcterms:created>
  <dcterms:modified xsi:type="dcterms:W3CDTF">2016-10-27T06:51:00Z</dcterms:modified>
</cp:coreProperties>
</file>